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Бюджетное общеобразовательное учреждение </w:t>
      </w: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bCs/>
          <w:iCs/>
          <w:sz w:val="24"/>
          <w:szCs w:val="24"/>
        </w:rPr>
        <w:t>«Семёновская средняя школа»</w:t>
      </w: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bCs/>
          <w:iCs/>
          <w:sz w:val="24"/>
          <w:szCs w:val="24"/>
        </w:rPr>
        <w:t>Знаменского муниципального района Омской области</w:t>
      </w:r>
    </w:p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7230"/>
        <w:gridCol w:w="2976"/>
      </w:tblGrid>
      <w:tr w:rsidR="002B6697" w:rsidRPr="002B6697" w:rsidTr="0098616A">
        <w:trPr>
          <w:trHeight w:hRule="exact" w:val="274"/>
        </w:trPr>
        <w:tc>
          <w:tcPr>
            <w:tcW w:w="7230" w:type="dxa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ind w:left="236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ind w:left="252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         УТВЕРЖДАЮ</w:t>
            </w:r>
          </w:p>
        </w:tc>
      </w:tr>
      <w:tr w:rsidR="002B6697" w:rsidRPr="002B6697" w:rsidTr="0098616A">
        <w:trPr>
          <w:trHeight w:hRule="exact" w:val="200"/>
        </w:trPr>
        <w:tc>
          <w:tcPr>
            <w:tcW w:w="7230" w:type="dxa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ind w:left="236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ind w:left="252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 БОУ "Семёновская средняя</w:t>
            </w:r>
          </w:p>
        </w:tc>
      </w:tr>
      <w:tr w:rsidR="002B6697" w:rsidRPr="002B6697" w:rsidTr="0098616A">
        <w:trPr>
          <w:trHeight w:hRule="exact" w:val="400"/>
        </w:trPr>
        <w:tc>
          <w:tcPr>
            <w:tcW w:w="7230" w:type="dxa"/>
            <w:vMerge w:val="restart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______________( М.В. Подгорная</w:t>
            </w:r>
            <w:proofErr w:type="gramStart"/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)</w:t>
            </w:r>
            <w:proofErr w:type="gramEnd"/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ind w:left="252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школа"</w:t>
            </w:r>
          </w:p>
        </w:tc>
      </w:tr>
      <w:tr w:rsidR="002B6697" w:rsidRPr="002B6697" w:rsidTr="0098616A">
        <w:trPr>
          <w:trHeight w:hRule="exact" w:val="116"/>
        </w:trPr>
        <w:tc>
          <w:tcPr>
            <w:tcW w:w="7230" w:type="dxa"/>
            <w:vMerge/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vMerge w:val="restart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ind w:left="252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______________( С.В. Репин</w:t>
            </w:r>
            <w:proofErr w:type="gramStart"/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)</w:t>
            </w:r>
            <w:proofErr w:type="gramEnd"/>
          </w:p>
        </w:tc>
      </w:tr>
      <w:tr w:rsidR="002B6697" w:rsidRPr="002B6697" w:rsidTr="0098616A">
        <w:trPr>
          <w:trHeight w:hRule="exact" w:val="304"/>
        </w:trPr>
        <w:tc>
          <w:tcPr>
            <w:tcW w:w="7230" w:type="dxa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ind w:left="236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 №__</w:t>
            </w:r>
          </w:p>
        </w:tc>
        <w:tc>
          <w:tcPr>
            <w:tcW w:w="2976" w:type="dxa"/>
            <w:vMerge/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B6697" w:rsidRPr="002B6697" w:rsidTr="0098616A">
        <w:trPr>
          <w:trHeight w:hRule="exact" w:val="400"/>
        </w:trPr>
        <w:tc>
          <w:tcPr>
            <w:tcW w:w="7230" w:type="dxa"/>
            <w:vMerge w:val="restart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ind w:left="236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"__" _____  2022 г.</w:t>
            </w: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ind w:left="252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Приказ №__  </w:t>
            </w:r>
          </w:p>
        </w:tc>
      </w:tr>
      <w:tr w:rsidR="002B6697" w:rsidRPr="002B6697" w:rsidTr="0098616A">
        <w:trPr>
          <w:trHeight w:hRule="exact" w:val="488"/>
        </w:trPr>
        <w:tc>
          <w:tcPr>
            <w:tcW w:w="7230" w:type="dxa"/>
            <w:vMerge/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Mar>
              <w:left w:w="0" w:type="dxa"/>
              <w:right w:w="0" w:type="dxa"/>
            </w:tcMar>
          </w:tcPr>
          <w:p w:rsidR="002B6697" w:rsidRPr="002B6697" w:rsidRDefault="002B6697" w:rsidP="002B6697">
            <w:pPr>
              <w:widowControl w:val="0"/>
              <w:autoSpaceDE w:val="0"/>
              <w:autoSpaceDN w:val="0"/>
              <w:spacing w:after="0" w:line="230" w:lineRule="auto"/>
              <w:ind w:left="252"/>
              <w:rPr>
                <w:rFonts w:ascii="Times New Roman" w:eastAsia="Times New Roman" w:hAnsi="Times New Roman" w:cs="Times New Roman"/>
              </w:rPr>
            </w:pPr>
            <w:r w:rsidRPr="002B6697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 "__" __________ 2022 г.</w:t>
            </w:r>
          </w:p>
        </w:tc>
      </w:tr>
    </w:tbl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B6697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наставничества </w:t>
      </w:r>
    </w:p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bCs/>
          <w:sz w:val="24"/>
          <w:szCs w:val="24"/>
        </w:rPr>
        <w:t>Наименование программы наставничества: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Вместе в профессию</w:t>
      </w:r>
      <w:r w:rsidRPr="002B669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bCs/>
          <w:sz w:val="24"/>
          <w:szCs w:val="24"/>
        </w:rPr>
        <w:t>Срок реализации программы: 02.09.202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2B669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30.05.2024 </w:t>
      </w:r>
      <w:proofErr w:type="spellStart"/>
      <w:proofErr w:type="gramStart"/>
      <w:r w:rsidRPr="002B6697">
        <w:rPr>
          <w:rFonts w:ascii="Times New Roman" w:eastAsia="Times New Roman" w:hAnsi="Times New Roman" w:cs="Times New Roman"/>
          <w:bCs/>
          <w:sz w:val="24"/>
          <w:szCs w:val="24"/>
        </w:rPr>
        <w:t>гг</w:t>
      </w:r>
      <w:proofErr w:type="spellEnd"/>
      <w:proofErr w:type="gramEnd"/>
    </w:p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bCs/>
          <w:sz w:val="24"/>
          <w:szCs w:val="24"/>
        </w:rPr>
        <w:t>Форма наставничества: «Учитель - уче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ник</w:t>
      </w:r>
      <w:r w:rsidRPr="002B6697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2B6697" w:rsidRPr="002B6697" w:rsidRDefault="002B6697" w:rsidP="002B6697">
      <w:pPr>
        <w:widowControl w:val="0"/>
        <w:autoSpaceDE w:val="0"/>
        <w:autoSpaceDN w:val="0"/>
        <w:spacing w:before="7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sz w:val="24"/>
          <w:szCs w:val="24"/>
        </w:rPr>
        <w:t>Наставник: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Подгорная Марина Викторовна</w:t>
      </w:r>
      <w:r w:rsidRPr="002B6697">
        <w:rPr>
          <w:rFonts w:ascii="Times New Roman" w:eastAsia="Times New Roman" w:hAnsi="Times New Roman" w:cs="Times New Roman"/>
          <w:sz w:val="24"/>
          <w:szCs w:val="24"/>
        </w:rPr>
        <w:t>, учитель русского языка и литературы</w:t>
      </w: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sz w:val="24"/>
          <w:szCs w:val="24"/>
        </w:rPr>
        <w:t>Квалификационная категория:  первая</w:t>
      </w: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sz w:val="24"/>
          <w:szCs w:val="24"/>
        </w:rPr>
        <w:t>Наставляемый: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Савиных Ксения Викторовна</w:t>
      </w:r>
      <w:r w:rsidRPr="002B669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обучающаяся 9 класса</w:t>
      </w: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sz w:val="24"/>
          <w:szCs w:val="24"/>
        </w:rPr>
        <w:t>Рассмотрено на заседании ШМО</w:t>
      </w: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sz w:val="24"/>
          <w:szCs w:val="24"/>
        </w:rPr>
        <w:t xml:space="preserve"> филологического цикла и истории </w:t>
      </w: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sz w:val="24"/>
          <w:szCs w:val="24"/>
        </w:rPr>
        <w:t>Протокол № __ от «__» _______ 2022 г.</w:t>
      </w: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E3" w:rsidRDefault="00932DE3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2DE3" w:rsidRPr="002B6697" w:rsidRDefault="00932DE3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B669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B6697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2B6697">
        <w:rPr>
          <w:rFonts w:ascii="Times New Roman" w:eastAsia="Times New Roman" w:hAnsi="Times New Roman" w:cs="Times New Roman"/>
          <w:sz w:val="28"/>
          <w:szCs w:val="28"/>
        </w:rPr>
        <w:t>емёновка</w:t>
      </w:r>
      <w:proofErr w:type="spellEnd"/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697">
        <w:rPr>
          <w:rFonts w:ascii="Times New Roman" w:eastAsia="Times New Roman" w:hAnsi="Times New Roman" w:cs="Times New Roman"/>
          <w:sz w:val="28"/>
          <w:szCs w:val="28"/>
        </w:rPr>
        <w:t>2022 г.</w:t>
      </w: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697" w:rsidRP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6697" w:rsidRDefault="002B6697" w:rsidP="002B669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83F57" w:rsidRPr="007E7EFB" w:rsidRDefault="002B6697" w:rsidP="007E7EF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69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C73496" w:rsidRPr="00C73496" w:rsidRDefault="00C73496" w:rsidP="007F4C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AFA"/>
          <w:lang w:eastAsia="ru-RU"/>
        </w:rPr>
        <w:t>Особое значение для современного образования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задач современного образования.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В соответствии с «Цел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евой моделью наставничества» в 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емёновская средняя школа»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разработана Программа наставничества </w:t>
      </w: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– УЧЕНИК», осуществляющая образовательную деятельность по дополнительным общеобразовательным программам. Программа  разработана в целях достижения результатов федеральных и региональных проектов «Современная школа», «Успех каждого ребенка</w:t>
      </w:r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t>» национального проекта </w:t>
      </w:r>
      <w:hyperlink r:id="rId6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«Образование».</w:t>
        </w:r>
      </w:hyperlink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A21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программы заключается в том, что 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ускоряющимся технологическим и социально-экономическим развитием возникла необходимость не просто передавать знания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:rsidR="00C73496" w:rsidRPr="00C73496" w:rsidRDefault="00C73496" w:rsidP="00DA21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Педагогическая целесообразность 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программы  заключается в том, 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сформировать у подрастающего поколения целостное восприятие мира, людей и самого себя, развить интеллектуальные и творческие способности в оптимальном возрасте. 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ориентирована на свободный выбор творчества.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Внедрение Программы наставничества в </w:t>
      </w:r>
      <w:r w:rsidR="00FE2814"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E2814"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емёновская средняя школа»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 системность и преемственность наставнических отношений.</w:t>
      </w:r>
    </w:p>
    <w:p w:rsidR="00FE2814" w:rsidRDefault="00FE2814" w:rsidP="007E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496" w:rsidRPr="00C73496" w:rsidRDefault="00C73496" w:rsidP="007E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 «учитель – ученик»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 взаимодействие педагогов (учитель) и обучающихся (ученик) </w:t>
      </w:r>
      <w:r w:rsidR="00FE2814"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E2814"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емёновская средняя школа»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создать условия для выявления, поддержки и развития одаренных детей, их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самореализации в соответствии со способностями;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художественных навыков и умений, заложенных в ребёнке.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видеть красоту окружающего мира.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Научить детей выражать свои чувства через творчество.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элементов самостоятельной деятельности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способности ребенка в области художественного творчества.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Совместно с родителями создать условия для поддержания интереса к художественному творчеству.</w:t>
      </w:r>
    </w:p>
    <w:p w:rsid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эстетические чувства, чувство «прекрасного».</w:t>
      </w:r>
    </w:p>
    <w:p w:rsidR="00FE2814" w:rsidRDefault="00FE2814" w:rsidP="007E7EFB">
      <w:pPr>
        <w:shd w:val="clear" w:color="auto" w:fill="FFFFFF"/>
        <w:spacing w:after="0" w:line="240" w:lineRule="auto"/>
        <w:ind w:left="18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496" w:rsidRPr="00C73496" w:rsidRDefault="00C73496" w:rsidP="007E7EFB">
      <w:pPr>
        <w:shd w:val="clear" w:color="auto" w:fill="FFFFFF"/>
        <w:spacing w:after="0" w:line="240" w:lineRule="auto"/>
        <w:ind w:left="1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основы  модели наставничества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международного уровня.</w:t>
      </w:r>
    </w:p>
    <w:p w:rsidR="00C73496" w:rsidRPr="00C73496" w:rsidRDefault="00C73496" w:rsidP="00864BC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Конвенция о правах ребенка,</w:t>
        </w:r>
      </w:hyperlink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одобренная Генеральной Ассамблеей ООН 20 ноября 1989 г., ратифицированной</w:t>
      </w:r>
      <w:hyperlink r:id="rId8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Постановлением ВС СССР от 13 июня 1990 г. N 1559- 1.</w:t>
        </w:r>
      </w:hyperlink>
    </w:p>
    <w:p w:rsidR="00C73496" w:rsidRPr="00C73496" w:rsidRDefault="00C73496" w:rsidP="007E7EFB">
      <w:pPr>
        <w:numPr>
          <w:ilvl w:val="0"/>
          <w:numId w:val="1"/>
        </w:numPr>
        <w:shd w:val="clear" w:color="auto" w:fill="FFFFFF"/>
        <w:spacing w:before="30" w:after="0" w:line="240" w:lineRule="auto"/>
        <w:ind w:left="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Нормативные правовые акты Российской Федерации.</w:t>
      </w:r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Конституция Российской Федерации.</w:t>
        </w:r>
      </w:hyperlink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Федеральный закон от 29 декабря 2012 г. N 273-ФЗ "Об образовании в Российской</w:t>
        </w:r>
      </w:hyperlink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Федерации".</w:t>
        </w:r>
      </w:hyperlink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Стратегия развития волонтерского движения в Ро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ссии, утвержденная на заседании Комитета Государственной Думы Российской Федерации по делам молодежи (протокол N 45 от 14 мая 2010 г.).</w:t>
      </w:r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Основы государственной молодежной политики Российской Федерации на период до</w:t>
        </w:r>
      </w:hyperlink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3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2025 года,</w:t>
        </w:r>
      </w:hyperlink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утвержденные</w:t>
      </w:r>
      <w:hyperlink r:id="rId14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распоряжением Правительства Российской Федерации от 29</w:t>
        </w:r>
      </w:hyperlink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ноября 2014 г. N 2403-р.</w:t>
        </w:r>
      </w:hyperlink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Стратегия развития воспитания в Российской Федерации до 2025 года</w:t>
        </w:r>
      </w:hyperlink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t> (утвержденная</w:t>
      </w:r>
      <w:hyperlink r:id="rId17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распоряжением Правительства Российской Федерации от 29 мая 2015 г.</w:t>
        </w:r>
      </w:hyperlink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8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996-р)</w:t>
        </w:r>
      </w:hyperlink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Гражданский кодекс Российской Федерации.</w:t>
        </w:r>
      </w:hyperlink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Трудовой кодекс Российской Федерации.</w:t>
        </w:r>
      </w:hyperlink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Федеральный закон от 11 августа 1995 г. N 135-ФЗ «О благотворительной деятельности</w:t>
        </w:r>
      </w:hyperlink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22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благотворительных организациях»</w:t>
        </w:r>
        <w:proofErr w:type="gramStart"/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.</w:t>
        </w:r>
        <w:proofErr w:type="gramEnd"/>
      </w:hyperlink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Федеральный закон от 19 мая 1995 г. N 82-ФЗ «Об общественных объединениях»</w:t>
        </w:r>
      </w:hyperlink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C7349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Федеральный закон от 12 января 1996 г. N 7 -ФЗ «О некоммерческих организациях».</w:t>
        </w:r>
      </w:hyperlink>
    </w:p>
    <w:p w:rsidR="00C73496" w:rsidRPr="00C73496" w:rsidRDefault="00C73496" w:rsidP="007E7EFB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Распоряжение министерства образ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обучающимися».</w:t>
      </w:r>
    </w:p>
    <w:p w:rsidR="00C73496" w:rsidRPr="00C73496" w:rsidRDefault="00FE2814" w:rsidP="00FE2814">
      <w:pPr>
        <w:shd w:val="clear" w:color="auto" w:fill="FFFFFF"/>
        <w:spacing w:after="0" w:line="240" w:lineRule="auto"/>
        <w:ind w:left="3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наставничества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•добровольность;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•гуманность;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•соблюдение прав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•соблюдение прав наставника;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•конфиденциальность;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•ответственность;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•искреннее желание помочь в преодолении трудностей;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•взаимопонимание;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•способность видеть личность.</w:t>
      </w:r>
    </w:p>
    <w:p w:rsidR="00FE2814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Формы организации наставничества:</w:t>
      </w:r>
    </w:p>
    <w:p w:rsidR="00C73496" w:rsidRPr="00C73496" w:rsidRDefault="00C73496" w:rsidP="007E7EF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занятия;</w:t>
      </w:r>
    </w:p>
    <w:p w:rsidR="00C73496" w:rsidRPr="00C73496" w:rsidRDefault="00C73496" w:rsidP="007E7EF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теоретические занятия;</w:t>
      </w:r>
    </w:p>
    <w:p w:rsidR="00C73496" w:rsidRPr="00C73496" w:rsidRDefault="00C73496" w:rsidP="007E7EF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Индивидуальные занятия с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наставляемыми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3496" w:rsidRPr="00C73496" w:rsidRDefault="00C73496" w:rsidP="007E7EF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тренировки по заданию педагога;</w:t>
      </w:r>
    </w:p>
    <w:p w:rsidR="00C73496" w:rsidRPr="00C73496" w:rsidRDefault="00C73496" w:rsidP="007E7EF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 учебных кинофильмов;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проведения занятий 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тематических мероприятиях;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конкурсах различного уровня.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мастерские;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кружки по интересам;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конкурсы;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по индивидуальным планам.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внедрения  модели наставничества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образов, используя различные изобразительные материалы и техники.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2.Сформированность изобразительных навыков и умений в соответствии с возрастом.</w:t>
      </w:r>
    </w:p>
    <w:p w:rsid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3.Проявление творческой активности и развитие уверенности в себе.</w:t>
      </w:r>
    </w:p>
    <w:p w:rsidR="00FE2814" w:rsidRDefault="00FE2814" w:rsidP="007E7EF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E28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814">
        <w:rPr>
          <w:rFonts w:ascii="Times New Roman" w:eastAsia="Calibri" w:hAnsi="Times New Roman" w:cs="Times New Roman"/>
          <w:sz w:val="24"/>
          <w:szCs w:val="24"/>
        </w:rPr>
        <w:t>- формирование у школьника представлений о системе среднего профессионального образования, знакомство с интересующей их компетенцией и выполнение заданий из реальной профессиональной деятельности</w:t>
      </w:r>
    </w:p>
    <w:p w:rsidR="00FE2814" w:rsidRPr="00C73496" w:rsidRDefault="00FE2814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496" w:rsidRPr="00C73496" w:rsidRDefault="00C73496" w:rsidP="007E7EFB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МБОУ СОШ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-, 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необходимых компетенций.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</w:t>
      </w: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Среди оцениваемых результатов: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повышение успеваемости и улучшение психоэмоционального фона внутри класса и школы; укрепление здоровья;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рост интереса к занятиям спортом, осознание его практической значимости, связи с реальной жизнью, что влечет за собой снижение уровня стресса или апатии;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● количественный и качественный рост успешно реализованных образовательных, спортивных  и творческих проектов;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● численный рост посещаемости  спортивных секций;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● рост вовлеченности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жизнь школы;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рост подготовленности обучающихся к жизни, которая ждет их после окончания обучения;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снижение числа обучающихся, состоящих на различных видах учета;</w:t>
      </w:r>
      <w:proofErr w:type="gramEnd"/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Термины и определения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Наставничество 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метакомпетенций</w:t>
      </w:r>
      <w:proofErr w:type="spell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взаимообогащающее</w:t>
      </w:r>
      <w:proofErr w:type="spell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общение, основанное на доверии и партнерстве.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наставничества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 –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   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Программа наставничества является универсальной моделью построения отношений внутри МБОУ СОШ № -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метакомпетенций</w:t>
      </w:r>
      <w:proofErr w:type="spell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ценностей. Особая роль наставника в процессе формирования личности состоит в том, что в основе Программы 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Наставляемый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наставляемый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определен термином «обучающийся».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непосредственная передача живого опыта от человека к человеку;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доверительные отношения;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proofErr w:type="spell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взаимообогащающие</w:t>
      </w:r>
      <w:proofErr w:type="spell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отношения, выгодные всем участникам наставничества.</w:t>
      </w:r>
    </w:p>
    <w:p w:rsidR="00FE2814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Портрет участников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Наставник.</w:t>
      </w: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Наставляемый: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Одаренный ученик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МБОУ СОШ № - (конкурсы, театральные постановки, общественная деятельность, внеурочная деятельность),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 раскрыть свой потенциал в рамках стандартной образовательной программы либо испытывающему трудности коммуникации.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программы наставничества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Этапы комплекса мероприятий по реализации взаимодействия наставник - наставляемый.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•Проведение        первой, организационной, встречи наставника и наставляемого.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•Проведение        второй, пробной рабочей, встречи наставника и наставляемого.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Проведение встречи-планирования рабочего процесса в рамках программы наставничества с наставником и наставляемым.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•Регулярные        встречи наставника и наставляемого.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•Проведение        заключительной встречи наставника и наставляемого.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•Реализация программы  наставничества осуществляется в течение календарного года.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•Количество встреч наставник и наставляемый определяют самостоятельно при приведении встречи - планировании.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6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и оценка результатов реализации программы наставничества.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программы наставничества состоит из двух основных этапов:</w:t>
      </w:r>
    </w:p>
    <w:p w:rsidR="00C73496" w:rsidRPr="00C73496" w:rsidRDefault="00C73496" w:rsidP="007E7EF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процесса реализации программы наставничества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3496" w:rsidRPr="00C73496" w:rsidRDefault="00C73496" w:rsidP="007E7EFB">
      <w:pPr>
        <w:numPr>
          <w:ilvl w:val="0"/>
          <w:numId w:val="5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мотивационно-личностного, </w:t>
      </w:r>
      <w:proofErr w:type="spell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профессионального роста участников, динамика образовательных результатов.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изучаемых личностных характеристик участников программы наставничества проходит на «входе»  и «выходе»  реализуемой программы.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проведения мониторинга не выставляются отметки.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3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наставника:</w:t>
      </w:r>
    </w:p>
    <w:p w:rsidR="00C73496" w:rsidRPr="00C73496" w:rsidRDefault="00C73496" w:rsidP="007E7E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требования законодательства в сфере образования, ведомственных нормативных актов, Устава БОУ 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емёновская средняя школа»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определяющих права и обязанности.</w:t>
      </w:r>
    </w:p>
    <w:p w:rsidR="00C73496" w:rsidRPr="00C73496" w:rsidRDefault="00C73496" w:rsidP="007E7E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совместно с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наставничества.</w:t>
      </w:r>
    </w:p>
    <w:p w:rsidR="00C73496" w:rsidRPr="00C73496" w:rsidRDefault="00C73496" w:rsidP="007E7E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Помогать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осознать свои сильные и слабые стороны и определить векторы развития.</w:t>
      </w:r>
    </w:p>
    <w:p w:rsidR="00C73496" w:rsidRPr="00C73496" w:rsidRDefault="00C73496" w:rsidP="007E7E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наставнические отношения в условиях доверия, взаимообогащения и открытого диалога.</w:t>
      </w:r>
    </w:p>
    <w:p w:rsidR="00C73496" w:rsidRPr="00C73496" w:rsidRDefault="00C73496" w:rsidP="007E7E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на близкие, достижимые для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наставляемого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цели, но обсуждает с ним долгосрочную перспективу и будущее.</w:t>
      </w:r>
    </w:p>
    <w:p w:rsidR="00C73496" w:rsidRPr="00C73496" w:rsidRDefault="00C73496" w:rsidP="007E7E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Предлагать свою помощь в достижении целей и желаний наставляемого, и указывает на риски и противоречия.</w:t>
      </w:r>
    </w:p>
    <w:p w:rsidR="00C73496" w:rsidRPr="00C73496" w:rsidRDefault="00C73496" w:rsidP="007E7E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навязывать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C73496" w:rsidRPr="00C73496" w:rsidRDefault="00C73496" w:rsidP="007E7E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Оказывать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наставляемому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личностную и психологическую поддержку, мотивирует, подталкивает и ободряет его.</w:t>
      </w:r>
    </w:p>
    <w:p w:rsidR="00C73496" w:rsidRPr="00C73496" w:rsidRDefault="00C73496" w:rsidP="007E7E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C73496" w:rsidRPr="00C73496" w:rsidRDefault="00C73496" w:rsidP="007E7EF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Подводить итоги наставнической программы, с формированием отчета о проделанной работе с предложениями и выводами.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Права наставника:</w:t>
      </w:r>
    </w:p>
    <w:p w:rsidR="00C73496" w:rsidRPr="00C73496" w:rsidRDefault="00C73496" w:rsidP="007E7EF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C73496" w:rsidRPr="00C73496" w:rsidRDefault="00C73496" w:rsidP="007E7EF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профессиональную честь и достоинство.</w:t>
      </w:r>
    </w:p>
    <w:p w:rsidR="00C73496" w:rsidRPr="00C73496" w:rsidRDefault="00C73496" w:rsidP="007E7EF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C73496" w:rsidRPr="00C73496" w:rsidRDefault="00C73496" w:rsidP="007E7EF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Проходить обучение с использованием федеральных программы, программ Школы наставничества.</w:t>
      </w:r>
    </w:p>
    <w:p w:rsidR="00C73496" w:rsidRPr="00C73496" w:rsidRDefault="00C73496" w:rsidP="007E7EF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психологическое сопровождение.</w:t>
      </w:r>
    </w:p>
    <w:p w:rsidR="00C73496" w:rsidRPr="00C73496" w:rsidRDefault="00C73496" w:rsidP="007E7EF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школьных, региональных  конкурсах наставничества.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Обязанности </w:t>
      </w:r>
      <w:proofErr w:type="gramStart"/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наставляемого</w:t>
      </w:r>
      <w:proofErr w:type="gramEnd"/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73496" w:rsidRPr="00C73496" w:rsidRDefault="00C73496" w:rsidP="007E7EF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FE2814"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БОУ 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E2814"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емёновская средняя школа»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определяющих права и обязанности.</w:t>
      </w:r>
    </w:p>
    <w:p w:rsidR="00C73496" w:rsidRPr="00C73496" w:rsidRDefault="00C73496" w:rsidP="007E7EF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совместно с </w:t>
      </w:r>
      <w:proofErr w:type="gramStart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наставляемым</w:t>
      </w:r>
      <w:proofErr w:type="gramEnd"/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 наставничества.</w:t>
      </w:r>
    </w:p>
    <w:p w:rsidR="00C73496" w:rsidRPr="00C73496" w:rsidRDefault="00C73496" w:rsidP="007E7EF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этапы реализации программы наставничества.</w:t>
      </w:r>
    </w:p>
    <w:p w:rsidR="00C73496" w:rsidRPr="00C73496" w:rsidRDefault="00C73496" w:rsidP="007E7EFB">
      <w:pPr>
        <w:shd w:val="clear" w:color="auto" w:fill="FFFFFF"/>
        <w:spacing w:after="0" w:line="240" w:lineRule="auto"/>
        <w:ind w:left="3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наставляемого:</w:t>
      </w:r>
    </w:p>
    <w:p w:rsidR="00C73496" w:rsidRPr="00C73496" w:rsidRDefault="00C73496" w:rsidP="007E7EF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C73496" w:rsidRPr="00C73496" w:rsidRDefault="00C73496" w:rsidP="007E7EF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самому наставника из предложенных кандидатур.</w:t>
      </w:r>
    </w:p>
    <w:p w:rsidR="00C73496" w:rsidRPr="00C73496" w:rsidRDefault="00C73496" w:rsidP="007E7EF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Рассчитывать на оказание психологического сопровождения.</w:t>
      </w:r>
    </w:p>
    <w:p w:rsidR="00C73496" w:rsidRPr="00C73496" w:rsidRDefault="00C73496" w:rsidP="007E7EF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школьных, региональных и всероссийских конкурсах наставничества.</w:t>
      </w:r>
    </w:p>
    <w:p w:rsidR="00C73496" w:rsidRPr="00C73496" w:rsidRDefault="00C73496" w:rsidP="007E7EFB">
      <w:pPr>
        <w:numPr>
          <w:ilvl w:val="0"/>
          <w:numId w:val="9"/>
        </w:numPr>
        <w:shd w:val="clear" w:color="auto" w:fill="FFFFFF"/>
        <w:spacing w:before="30" w:after="30" w:line="240" w:lineRule="auto"/>
        <w:ind w:left="2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свои интересы самостоятельно и (или) через представителя.</w:t>
      </w:r>
    </w:p>
    <w:p w:rsidR="00FE2814" w:rsidRDefault="00FE2814" w:rsidP="007E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73496" w:rsidRPr="00C73496" w:rsidRDefault="00C73496" w:rsidP="007E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- ученик»</w:t>
      </w:r>
    </w:p>
    <w:p w:rsidR="00C73496" w:rsidRPr="00C73496" w:rsidRDefault="00C73496" w:rsidP="007E7E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ПЛАН РАЗВИТИЯ ПОД РУКОВОДСТВОМ НАСТАВНИКА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наставничества: « Учитель – ученик».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, должность наставника –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Подгорная Марина Викторовна, учитель русского языка и литературы</w:t>
      </w:r>
    </w:p>
    <w:p w:rsidR="00C73496" w:rsidRP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 наставляем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Савиных Ксения Викторовна,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</w:p>
    <w:p w:rsidR="00C73496" w:rsidRDefault="00C73496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осуществления плана: с « 01 » сентября 202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по « 31 » мая 202</w:t>
      </w:r>
      <w:r w:rsidR="00FE28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734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FE2814" w:rsidRPr="00C73496" w:rsidRDefault="00FE2814" w:rsidP="007E7E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05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3025"/>
        <w:gridCol w:w="426"/>
        <w:gridCol w:w="1701"/>
        <w:gridCol w:w="2409"/>
        <w:gridCol w:w="567"/>
        <w:gridCol w:w="1149"/>
        <w:gridCol w:w="1119"/>
      </w:tblGrid>
      <w:tr w:rsidR="00FE2814" w:rsidRPr="00C73496" w:rsidTr="00FE2814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Проект, задание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</w:t>
            </w:r>
          </w:p>
          <w:p w:rsidR="00C73496" w:rsidRPr="00C73496" w:rsidRDefault="00C73496" w:rsidP="007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Фактический результат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C73496" w:rsidRPr="00C73496" w:rsidRDefault="00C73496" w:rsidP="007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наставника</w:t>
            </w:r>
          </w:p>
        </w:tc>
      </w:tr>
      <w:tr w:rsidR="00C73496" w:rsidRPr="00C73496" w:rsidTr="00FE2814">
        <w:tc>
          <w:tcPr>
            <w:tcW w:w="110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Раздел 1. Анализ профессиональных трудностей и способы их преодоления</w:t>
            </w:r>
          </w:p>
        </w:tc>
      </w:tr>
      <w:tr w:rsidR="00FE2814" w:rsidRPr="00C73496" w:rsidTr="00991AA0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педагогической диагностики, использование метода наблюдения с целью выявления ярко выраженных художественных способностей.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ind w:right="-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способности выявлены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E2814" w:rsidRPr="00C73496" w:rsidTr="00991AA0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индивидуального плана по работе с одарённым ребёнком. Дифференцированный подход при усвоении учебной программы.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план разработан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E2814" w:rsidRPr="00C73496" w:rsidTr="00991AA0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на самореализацию через творческую учебную и практическую деятельность, удовлетворение собственных познавательных интересов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эстетического восприятия окружающей действительности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73496" w:rsidRPr="00C73496" w:rsidTr="00FE2814">
        <w:tc>
          <w:tcPr>
            <w:tcW w:w="1100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Направления общеобразовательного развития ученика</w:t>
            </w:r>
          </w:p>
        </w:tc>
      </w:tr>
      <w:tr w:rsidR="00FE2814" w:rsidRPr="00C73496" w:rsidTr="00991AA0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тематических классных часах, внеклассных мероприятиях, «Конкурсах творчества», «Конкурс рисунков», выпуск стенгазет и т.п.)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Периодически по индивидуальному плану.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D38" w:rsidRPr="00C73496" w:rsidRDefault="00C73496" w:rsidP="001F7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</w:t>
            </w:r>
          </w:p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E2814" w:rsidRPr="00C73496" w:rsidTr="00991AA0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работе кружков.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F7D38" w:rsidRPr="00C73496" w:rsidRDefault="001F7D38" w:rsidP="001F7D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конкурсе </w:t>
            </w:r>
          </w:p>
          <w:p w:rsidR="00C73496" w:rsidRPr="00C73496" w:rsidRDefault="00C73496" w:rsidP="001F7D3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E2814" w:rsidRPr="00C73496" w:rsidTr="00991AA0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Публикации творческих и проектных работ обучающихся в сети Интернет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1F7D38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1F7D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способности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E2814" w:rsidRPr="00C73496" w:rsidTr="00991AA0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Самообразование. Пополнение фонда теоретических и практических материалов и рекомендаций для организации работы с одаренными детьми.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1F7D38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</w:t>
            </w: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теоретических и практических материалов и рекомендаций для организации работы с одаренными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пополнен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FE2814" w:rsidRPr="00C73496" w:rsidTr="00991AA0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4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достижений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991AA0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проведено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73496" w:rsidRPr="00C73496" w:rsidRDefault="00C73496" w:rsidP="007E7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05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3402"/>
        <w:gridCol w:w="1701"/>
        <w:gridCol w:w="2976"/>
        <w:gridCol w:w="1134"/>
        <w:gridCol w:w="1134"/>
      </w:tblGrid>
      <w:tr w:rsidR="001F7D38" w:rsidRPr="00C73496" w:rsidTr="00991AA0">
        <w:trPr>
          <w:trHeight w:val="37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участию в художественных представлениях, выставках, конкурсах.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C73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991AA0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F7D38" w:rsidRPr="00C73496" w:rsidTr="00991AA0">
        <w:trPr>
          <w:trHeight w:val="364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условия для поддержания интереса к художественному творчеству со стороны родителей.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родителей в образовательном процессе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F7D38" w:rsidRPr="00C73496" w:rsidTr="00991AA0"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991AA0">
            <w:pPr>
              <w:spacing w:after="0" w:line="240" w:lineRule="auto"/>
              <w:ind w:right="-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художниками и техникой исполнения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опыта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1F7D38" w:rsidRPr="00C73496" w:rsidTr="00991AA0">
        <w:trPr>
          <w:trHeight w:val="113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«Портфолио достижений».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4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991AA0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1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 создано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73496" w:rsidRPr="00C73496" w:rsidRDefault="00C73496" w:rsidP="007E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73496" w:rsidRPr="00C73496" w:rsidRDefault="00C73496" w:rsidP="007E7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73496" w:rsidRPr="007E7EFB" w:rsidRDefault="00C73496" w:rsidP="007E7EF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C73496" w:rsidRPr="007E7EFB" w:rsidSect="002B6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5FD0"/>
    <w:multiLevelType w:val="multilevel"/>
    <w:tmpl w:val="D9D6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E2248"/>
    <w:multiLevelType w:val="multilevel"/>
    <w:tmpl w:val="BB1A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83E4B"/>
    <w:multiLevelType w:val="multilevel"/>
    <w:tmpl w:val="02F4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963443"/>
    <w:multiLevelType w:val="multilevel"/>
    <w:tmpl w:val="7E30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C915B9"/>
    <w:multiLevelType w:val="multilevel"/>
    <w:tmpl w:val="03EE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A169C"/>
    <w:multiLevelType w:val="multilevel"/>
    <w:tmpl w:val="3382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DC7865"/>
    <w:multiLevelType w:val="multilevel"/>
    <w:tmpl w:val="37D67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92462F"/>
    <w:multiLevelType w:val="multilevel"/>
    <w:tmpl w:val="737E3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10079D"/>
    <w:multiLevelType w:val="multilevel"/>
    <w:tmpl w:val="7FB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77"/>
    <w:rsid w:val="001F7D38"/>
    <w:rsid w:val="002B6697"/>
    <w:rsid w:val="005245C5"/>
    <w:rsid w:val="007E7EFB"/>
    <w:rsid w:val="007F4CCD"/>
    <w:rsid w:val="00864BCA"/>
    <w:rsid w:val="00932DE3"/>
    <w:rsid w:val="00991AA0"/>
    <w:rsid w:val="00C73496"/>
    <w:rsid w:val="00C83F57"/>
    <w:rsid w:val="00DA2189"/>
    <w:rsid w:val="00F20977"/>
    <w:rsid w:val="00FE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2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docs.cntd.ru/document/9009714&amp;sa=D&amp;source=editors&amp;ust=1652367624661114&amp;usg=AOvVaw1YWHzB51MmSo4Ct2pmNlmc" TargetMode="External"/><Relationship Id="rId13" Type="http://schemas.openxmlformats.org/officeDocument/2006/relationships/hyperlink" Target="https://www.google.com/url?q=http://docs.cntd.ru/document/420237592&amp;sa=D&amp;source=editors&amp;ust=1652367624662433&amp;usg=AOvVaw3W8ec9OULnYcglSLo7jslW" TargetMode="External"/><Relationship Id="rId18" Type="http://schemas.openxmlformats.org/officeDocument/2006/relationships/hyperlink" Target="https://www.google.com/url?q=http://docs.cntd.ru/document/420277810&amp;sa=D&amp;source=editors&amp;ust=1652367624663271&amp;usg=AOvVaw0SNOs_tqb1_BVMcSek0NFB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google.com/url?q=http://docs.cntd.ru/document/9012847&amp;sa=D&amp;source=editors&amp;ust=1652367624663906&amp;usg=AOvVaw1seXEulQcp30ttNBaOGIn7" TargetMode="External"/><Relationship Id="rId7" Type="http://schemas.openxmlformats.org/officeDocument/2006/relationships/hyperlink" Target="https://www.google.com/url?q=http://docs.cntd.ru/document/1900759&amp;sa=D&amp;source=editors&amp;ust=1652367624660889&amp;usg=AOvVaw1qcMCsZaF7wJsk19fZvW7M" TargetMode="External"/><Relationship Id="rId12" Type="http://schemas.openxmlformats.org/officeDocument/2006/relationships/hyperlink" Target="https://www.google.com/url?q=http://docs.cntd.ru/document/420237592&amp;sa=D&amp;source=editors&amp;ust=1652367624662271&amp;usg=AOvVaw3aCiSIY39C_dyev3z-xpPX" TargetMode="External"/><Relationship Id="rId17" Type="http://schemas.openxmlformats.org/officeDocument/2006/relationships/hyperlink" Target="https://www.google.com/url?q=http://docs.cntd.ru/document/420277810&amp;sa=D&amp;source=editors&amp;ust=1652367624663131&amp;usg=AOvVaw3ABOCPH7t0kw-so_8mPaq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docs.cntd.ru/document/420277810&amp;sa=D&amp;source=editors&amp;ust=1652367624662970&amp;usg=AOvVaw3D6omXpfneiTYnTjR-sQLY" TargetMode="External"/><Relationship Id="rId20" Type="http://schemas.openxmlformats.org/officeDocument/2006/relationships/hyperlink" Target="https://www.google.com/url?q=http://docs.cntd.ru/document/901807664&amp;sa=D&amp;source=editors&amp;ust=1652367624663679&amp;usg=AOvVaw0hMpub0Gd4LVbq-ceKLVl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docs.cntd.ru/document/552189837&amp;sa=D&amp;source=editors&amp;ust=1652367624658277&amp;usg=AOvVaw1H95RiRDL45yvKCoovGtDk" TargetMode="External"/><Relationship Id="rId11" Type="http://schemas.openxmlformats.org/officeDocument/2006/relationships/hyperlink" Target="https://www.google.com/url?q=http://docs.cntd.ru/document/902389617&amp;sa=D&amp;source=editors&amp;ust=1652367624662001&amp;usg=AOvVaw3mAIKQHuhnEVGuu97c6_Om" TargetMode="External"/><Relationship Id="rId24" Type="http://schemas.openxmlformats.org/officeDocument/2006/relationships/hyperlink" Target="https://www.google.com/url?q=http://docs.cntd.ru/document/9015223&amp;sa=D&amp;source=editors&amp;ust=1652367624664450&amp;usg=AOvVaw00rw96PJ0dOWocMFxMw7K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docs.cntd.ru/document/420237592&amp;sa=D&amp;source=editors&amp;ust=1652367624662776&amp;usg=AOvVaw2sqZpB-B_U4CeCuyv1ZoYv" TargetMode="External"/><Relationship Id="rId23" Type="http://schemas.openxmlformats.org/officeDocument/2006/relationships/hyperlink" Target="https://www.google.com/url?q=http://docs.cntd.ru/document/9011562&amp;sa=D&amp;source=editors&amp;ust=1652367624664271&amp;usg=AOvVaw3cgYjV8__EwA8CeP3p0kYK" TargetMode="External"/><Relationship Id="rId10" Type="http://schemas.openxmlformats.org/officeDocument/2006/relationships/hyperlink" Target="https://www.google.com/url?q=http://docs.cntd.ru/document/902389617&amp;sa=D&amp;source=editors&amp;ust=1652367624661845&amp;usg=AOvVaw2XHhcct0TH8tDfqyToFk1S" TargetMode="External"/><Relationship Id="rId19" Type="http://schemas.openxmlformats.org/officeDocument/2006/relationships/hyperlink" Target="https://www.google.com/url?q=http://docs.cntd.ru/document/9027690&amp;sa=D&amp;source=editors&amp;ust=1652367624663455&amp;usg=AOvVaw3-eJleGzhcxzlyNjBh9nd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docs.cntd.ru/document/9004937&amp;sa=D&amp;source=editors&amp;ust=1652367624661591&amp;usg=AOvVaw0yAZ5GPiXR7N6uKGPYtBxj" TargetMode="External"/><Relationship Id="rId14" Type="http://schemas.openxmlformats.org/officeDocument/2006/relationships/hyperlink" Target="https://www.google.com/url?q=http://docs.cntd.ru/document/420237592&amp;sa=D&amp;source=editors&amp;ust=1652367624662587&amp;usg=AOvVaw0UH0K6LVIXThQRDye7AV4I" TargetMode="External"/><Relationship Id="rId22" Type="http://schemas.openxmlformats.org/officeDocument/2006/relationships/hyperlink" Target="https://www.google.com/url?q=http://docs.cntd.ru/document/9012847&amp;sa=D&amp;source=editors&amp;ust=1652367624664060&amp;usg=AOvVaw1Xou9UshlPTE56lZPJrn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БольшойПапа</dc:creator>
  <cp:keywords/>
  <dc:description/>
  <cp:lastModifiedBy>БольшойПапа</cp:lastModifiedBy>
  <cp:revision>12</cp:revision>
  <dcterms:created xsi:type="dcterms:W3CDTF">2022-11-06T14:35:00Z</dcterms:created>
  <dcterms:modified xsi:type="dcterms:W3CDTF">2022-11-06T14:57:00Z</dcterms:modified>
</cp:coreProperties>
</file>